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5CA77" w14:textId="77777777" w:rsidR="00BB1976" w:rsidRDefault="00BB1976" w:rsidP="00BB1976">
      <w:pPr>
        <w:spacing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 xml:space="preserve">Таблица 3. </w:t>
      </w:r>
      <w:r>
        <w:rPr>
          <w:rFonts w:ascii="Times New Roman" w:hAnsi="Times New Roman"/>
          <w:sz w:val="24"/>
          <w:szCs w:val="24"/>
        </w:rPr>
        <w:t>Показатели ответа на комбинированную ЭТ у пациентов в исследовании</w:t>
      </w:r>
      <w:r w:rsidRPr="00CD6704">
        <w:rPr>
          <w:rFonts w:ascii="Times New Roman" w:hAnsi="Times New Roman"/>
          <w:sz w:val="24"/>
          <w:szCs w:val="24"/>
        </w:rPr>
        <w:t>.</w:t>
      </w:r>
    </w:p>
    <w:p w14:paraId="1DDC93D0" w14:textId="78C291C7" w:rsidR="00BB1976" w:rsidRPr="00BB1976" w:rsidRDefault="00BB1976" w:rsidP="00BB1976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BB1976">
        <w:rPr>
          <w:rFonts w:ascii="Times New Roman" w:hAnsi="Times New Roman"/>
          <w:sz w:val="24"/>
          <w:szCs w:val="24"/>
          <w:lang w:val="en-US"/>
        </w:rPr>
        <w:t>Table 3. Response rates to combination ET in patients in the study.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2731"/>
        <w:gridCol w:w="2170"/>
        <w:gridCol w:w="1880"/>
        <w:gridCol w:w="2564"/>
      </w:tblGrid>
      <w:tr w:rsidR="00BB1976" w:rsidRPr="00CD6704" w14:paraId="0E2A1908" w14:textId="77777777" w:rsidTr="00CA42BB">
        <w:trPr>
          <w:jc w:val="center"/>
        </w:trPr>
        <w:tc>
          <w:tcPr>
            <w:tcW w:w="1461" w:type="pct"/>
            <w:shd w:val="clear" w:color="auto" w:fill="auto"/>
            <w:vAlign w:val="center"/>
          </w:tcPr>
          <w:p w14:paraId="6E8C498D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твет на терапию</w:t>
            </w:r>
          </w:p>
          <w:p w14:paraId="14D4EC6F" w14:textId="5A069147" w:rsidR="004C187F" w:rsidRPr="004C187F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187F">
              <w:rPr>
                <w:rFonts w:ascii="Times New Roman" w:hAnsi="Times New Roman"/>
                <w:sz w:val="24"/>
                <w:szCs w:val="24"/>
                <w:lang w:val="ru-RU"/>
              </w:rPr>
              <w:t>Response to therapy</w:t>
            </w:r>
          </w:p>
        </w:tc>
        <w:tc>
          <w:tcPr>
            <w:tcW w:w="1161" w:type="pct"/>
            <w:shd w:val="clear" w:color="auto" w:fill="auto"/>
            <w:vAlign w:val="center"/>
          </w:tcPr>
          <w:p w14:paraId="11DEFA70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Абсолютное количество пациентов (n)</w:t>
            </w:r>
          </w:p>
          <w:p w14:paraId="477F1073" w14:textId="02202F92" w:rsidR="004C187F" w:rsidRPr="004C187F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87F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18BFB7B3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Доля пациентов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группы (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%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14:paraId="70A6F978" w14:textId="45654ACC" w:rsidR="004C187F" w:rsidRPr="00CD6704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87F">
              <w:rPr>
                <w:rFonts w:ascii="Times New Roman" w:hAnsi="Times New Roman"/>
                <w:sz w:val="24"/>
                <w:szCs w:val="24"/>
              </w:rPr>
              <w:t>Proportion of patients from the group (%)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6594F9DD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M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±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m,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95% доверительный интервал</w:t>
            </w:r>
          </w:p>
          <w:p w14:paraId="50BD6DCC" w14:textId="7853BF0F" w:rsidR="004C187F" w:rsidRPr="00CD6704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87F">
              <w:rPr>
                <w:rFonts w:ascii="Times New Roman" w:hAnsi="Times New Roman"/>
                <w:sz w:val="24"/>
                <w:szCs w:val="24"/>
              </w:rPr>
              <w:t>M±m, 95% confidence interval</w:t>
            </w:r>
          </w:p>
        </w:tc>
      </w:tr>
      <w:tr w:rsidR="00BB1976" w:rsidRPr="00CD6704" w14:paraId="3328315C" w14:textId="77777777" w:rsidTr="00CA42BB">
        <w:trPr>
          <w:jc w:val="center"/>
        </w:trPr>
        <w:tc>
          <w:tcPr>
            <w:tcW w:w="1461" w:type="pct"/>
            <w:vAlign w:val="center"/>
          </w:tcPr>
          <w:p w14:paraId="02158F1C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Полный ответ</w:t>
            </w:r>
          </w:p>
          <w:p w14:paraId="000F0D4B" w14:textId="28446944" w:rsidR="004C187F" w:rsidRPr="00CD6704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187F">
              <w:rPr>
                <w:rFonts w:ascii="Times New Roman" w:hAnsi="Times New Roman"/>
                <w:sz w:val="24"/>
                <w:szCs w:val="24"/>
                <w:lang w:val="ru-RU"/>
              </w:rPr>
              <w:t>Complete response</w:t>
            </w:r>
          </w:p>
        </w:tc>
        <w:tc>
          <w:tcPr>
            <w:tcW w:w="1161" w:type="pct"/>
            <w:vAlign w:val="center"/>
          </w:tcPr>
          <w:p w14:paraId="5C7DB15D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6" w:type="pct"/>
            <w:vAlign w:val="center"/>
          </w:tcPr>
          <w:p w14:paraId="5D0A22B0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372" w:type="pct"/>
            <w:vAlign w:val="center"/>
          </w:tcPr>
          <w:p w14:paraId="68E1A29C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3,3 – 21,4</w:t>
            </w:r>
          </w:p>
        </w:tc>
      </w:tr>
      <w:tr w:rsidR="00BB1976" w:rsidRPr="00CD6704" w14:paraId="3E5BC543" w14:textId="77777777" w:rsidTr="00CA42BB">
        <w:trPr>
          <w:jc w:val="center"/>
        </w:trPr>
        <w:tc>
          <w:tcPr>
            <w:tcW w:w="1461" w:type="pct"/>
            <w:vAlign w:val="center"/>
          </w:tcPr>
          <w:p w14:paraId="54125AD9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астичный ответ</w:t>
            </w:r>
          </w:p>
          <w:p w14:paraId="27FA6579" w14:textId="2E881C62" w:rsidR="004C187F" w:rsidRPr="004C187F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187F">
              <w:rPr>
                <w:rFonts w:ascii="Times New Roman" w:hAnsi="Times New Roman"/>
                <w:sz w:val="24"/>
                <w:szCs w:val="24"/>
                <w:lang w:val="ru-RU"/>
              </w:rPr>
              <w:t>Partial response</w:t>
            </w:r>
          </w:p>
        </w:tc>
        <w:tc>
          <w:tcPr>
            <w:tcW w:w="1161" w:type="pct"/>
            <w:vAlign w:val="center"/>
          </w:tcPr>
          <w:p w14:paraId="4C139EA2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6" w:type="pct"/>
            <w:vAlign w:val="center"/>
          </w:tcPr>
          <w:p w14:paraId="27B9983A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372" w:type="pct"/>
            <w:vAlign w:val="center"/>
          </w:tcPr>
          <w:p w14:paraId="1611A7B7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38,5 – 67,1</w:t>
            </w:r>
          </w:p>
        </w:tc>
      </w:tr>
      <w:tr w:rsidR="00BB1976" w:rsidRPr="00CD6704" w14:paraId="2A8CE8EF" w14:textId="77777777" w:rsidTr="00CA42BB">
        <w:trPr>
          <w:jc w:val="center"/>
        </w:trPr>
        <w:tc>
          <w:tcPr>
            <w:tcW w:w="1461" w:type="pct"/>
            <w:vAlign w:val="center"/>
          </w:tcPr>
          <w:p w14:paraId="71D69A8D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табилизация</w:t>
            </w:r>
          </w:p>
          <w:p w14:paraId="61AB7481" w14:textId="6CAF3FF9" w:rsidR="004C187F" w:rsidRPr="004C187F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187F">
              <w:rPr>
                <w:rFonts w:ascii="Times New Roman" w:hAnsi="Times New Roman"/>
                <w:sz w:val="24"/>
                <w:szCs w:val="24"/>
                <w:lang w:val="ru-RU"/>
              </w:rPr>
              <w:t>Stabilization</w:t>
            </w:r>
          </w:p>
        </w:tc>
        <w:tc>
          <w:tcPr>
            <w:tcW w:w="1161" w:type="pct"/>
            <w:vAlign w:val="center"/>
          </w:tcPr>
          <w:p w14:paraId="09A1588D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6" w:type="pct"/>
            <w:vAlign w:val="center"/>
          </w:tcPr>
          <w:p w14:paraId="0DCECAFA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372" w:type="pct"/>
            <w:vAlign w:val="center"/>
          </w:tcPr>
          <w:p w14:paraId="514DA3AC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17,5 – 43,8</w:t>
            </w:r>
          </w:p>
        </w:tc>
      </w:tr>
      <w:tr w:rsidR="00BB1976" w:rsidRPr="00CD6704" w14:paraId="1329ABDC" w14:textId="77777777" w:rsidTr="00CA42BB">
        <w:trPr>
          <w:jc w:val="center"/>
        </w:trPr>
        <w:tc>
          <w:tcPr>
            <w:tcW w:w="1461" w:type="pct"/>
            <w:vAlign w:val="center"/>
          </w:tcPr>
          <w:p w14:paraId="2A6EC2E7" w14:textId="77777777" w:rsidR="00BB1976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рогрессия</w:t>
            </w:r>
          </w:p>
          <w:p w14:paraId="7AD0DE6E" w14:textId="6BB5BA01" w:rsidR="004C187F" w:rsidRPr="004C187F" w:rsidRDefault="004C187F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187F">
              <w:rPr>
                <w:rFonts w:ascii="Times New Roman" w:hAnsi="Times New Roman"/>
                <w:sz w:val="24"/>
                <w:szCs w:val="24"/>
                <w:lang w:val="ru-RU"/>
              </w:rPr>
              <w:t>Progression</w:t>
            </w:r>
          </w:p>
        </w:tc>
        <w:tc>
          <w:tcPr>
            <w:tcW w:w="1161" w:type="pct"/>
            <w:vAlign w:val="center"/>
          </w:tcPr>
          <w:p w14:paraId="39F21859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6" w:type="pct"/>
            <w:vAlign w:val="center"/>
          </w:tcPr>
          <w:p w14:paraId="179CE7E0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372" w:type="pct"/>
            <w:vAlign w:val="center"/>
          </w:tcPr>
          <w:p w14:paraId="7978322C" w14:textId="77777777" w:rsidR="00BB1976" w:rsidRPr="00CD6704" w:rsidRDefault="00BB1976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2,2 – 18,9</w:t>
            </w:r>
          </w:p>
        </w:tc>
      </w:tr>
    </w:tbl>
    <w:p w14:paraId="0BB539FE" w14:textId="77777777" w:rsidR="00614ED2" w:rsidRDefault="00614ED2"/>
    <w:sectPr w:rsidR="0061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E8"/>
    <w:rsid w:val="000B3459"/>
    <w:rsid w:val="004C187F"/>
    <w:rsid w:val="00537DC6"/>
    <w:rsid w:val="00614ED2"/>
    <w:rsid w:val="007D09E8"/>
    <w:rsid w:val="00BB1976"/>
    <w:rsid w:val="00C3097F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C421"/>
  <w15:chartTrackingRefBased/>
  <w15:docId w15:val="{62CE0EA1-8E5B-4DC1-BC47-E572CFAB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76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D0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09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09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09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09E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09E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09E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09E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09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09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09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09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09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09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09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09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0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D0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09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D0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09E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D09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09E8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D09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09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D09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D09E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BB1976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2025-02-22T11:22:00Z</dcterms:created>
  <dcterms:modified xsi:type="dcterms:W3CDTF">2025-02-22T11:58:00Z</dcterms:modified>
</cp:coreProperties>
</file>